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15B" w:rsidRDefault="00EE4F79" w:rsidP="00EE4F79">
      <w:pPr>
        <w:jc w:val="center"/>
        <w:rPr>
          <w:rFonts w:ascii="Times New Roman" w:hAnsi="Times New Roman" w:cs="Times New Roman"/>
          <w:sz w:val="28"/>
          <w:szCs w:val="28"/>
        </w:rPr>
      </w:pPr>
      <w:r w:rsidRPr="00EE4F79">
        <w:rPr>
          <w:rFonts w:ascii="Times New Roman" w:hAnsi="Times New Roman" w:cs="Times New Roman"/>
          <w:sz w:val="28"/>
          <w:szCs w:val="28"/>
        </w:rPr>
        <w:t>Ответы на финансовые ребусы</w:t>
      </w:r>
    </w:p>
    <w:p w:rsidR="00EE4F79" w:rsidRPr="00EE4F79" w:rsidRDefault="00EE4F79" w:rsidP="00EE4F7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4F79">
        <w:rPr>
          <w:rFonts w:ascii="Times New Roman" w:hAnsi="Times New Roman" w:cs="Times New Roman"/>
          <w:b/>
          <w:sz w:val="28"/>
          <w:szCs w:val="28"/>
        </w:rPr>
        <w:t>Вексель</w:t>
      </w:r>
    </w:p>
    <w:p w:rsidR="00EE4F79" w:rsidRPr="00EE4F79" w:rsidRDefault="00EE4F79" w:rsidP="00EE4F7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4F79">
        <w:rPr>
          <w:rFonts w:ascii="Times New Roman" w:hAnsi="Times New Roman" w:cs="Times New Roman"/>
          <w:b/>
          <w:sz w:val="28"/>
          <w:szCs w:val="28"/>
        </w:rPr>
        <w:t>Аудитор</w:t>
      </w:r>
    </w:p>
    <w:p w:rsidR="00EE4F79" w:rsidRPr="00EE4F79" w:rsidRDefault="00EE4F79" w:rsidP="00EE4F7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4F79">
        <w:rPr>
          <w:rFonts w:ascii="Times New Roman" w:hAnsi="Times New Roman" w:cs="Times New Roman"/>
          <w:b/>
          <w:sz w:val="28"/>
          <w:szCs w:val="28"/>
        </w:rPr>
        <w:t>Ценные бумаги</w:t>
      </w:r>
    </w:p>
    <w:p w:rsidR="00EE4F79" w:rsidRPr="00EE4F79" w:rsidRDefault="00EE4F79" w:rsidP="00EE4F7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4F79">
        <w:rPr>
          <w:rFonts w:ascii="Times New Roman" w:hAnsi="Times New Roman" w:cs="Times New Roman"/>
          <w:b/>
          <w:sz w:val="28"/>
          <w:szCs w:val="28"/>
        </w:rPr>
        <w:t>Ключевая ставка</w:t>
      </w:r>
    </w:p>
    <w:p w:rsidR="00EE4F79" w:rsidRPr="00EE4F79" w:rsidRDefault="00EE4F79" w:rsidP="00EE4F7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4F79">
        <w:rPr>
          <w:rFonts w:ascii="Times New Roman" w:hAnsi="Times New Roman" w:cs="Times New Roman"/>
          <w:b/>
          <w:sz w:val="28"/>
          <w:szCs w:val="28"/>
        </w:rPr>
        <w:t>Пассивный доход</w:t>
      </w:r>
    </w:p>
    <w:p w:rsidR="00EE4F79" w:rsidRPr="00EE4F79" w:rsidRDefault="00EE4F79" w:rsidP="00EE4F7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4F79">
        <w:rPr>
          <w:rFonts w:ascii="Times New Roman" w:hAnsi="Times New Roman" w:cs="Times New Roman"/>
          <w:b/>
          <w:sz w:val="28"/>
          <w:szCs w:val="28"/>
        </w:rPr>
        <w:t>Банкнота</w:t>
      </w:r>
    </w:p>
    <w:p w:rsidR="00EE4F79" w:rsidRPr="00EE4F79" w:rsidRDefault="00EE4F79" w:rsidP="00EE4F7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4F79">
        <w:rPr>
          <w:rFonts w:ascii="Times New Roman" w:hAnsi="Times New Roman" w:cs="Times New Roman"/>
          <w:b/>
          <w:sz w:val="28"/>
          <w:szCs w:val="28"/>
        </w:rPr>
        <w:t>Неустойка</w:t>
      </w:r>
    </w:p>
    <w:p w:rsidR="00EE4F79" w:rsidRPr="00EE4F79" w:rsidRDefault="00EE4F79" w:rsidP="00EE4F7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4F79">
        <w:rPr>
          <w:rFonts w:ascii="Times New Roman" w:hAnsi="Times New Roman" w:cs="Times New Roman"/>
          <w:b/>
          <w:sz w:val="28"/>
          <w:szCs w:val="28"/>
        </w:rPr>
        <w:t>Рынок ценных бумаг</w:t>
      </w:r>
    </w:p>
    <w:p w:rsidR="00EE4F79" w:rsidRPr="00EE4F79" w:rsidRDefault="00EE4F79" w:rsidP="00EE4F7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4F79">
        <w:rPr>
          <w:rFonts w:ascii="Times New Roman" w:hAnsi="Times New Roman" w:cs="Times New Roman"/>
          <w:b/>
          <w:sz w:val="28"/>
          <w:szCs w:val="28"/>
        </w:rPr>
        <w:t>Банковский перевод</w:t>
      </w:r>
    </w:p>
    <w:p w:rsidR="00EE4F79" w:rsidRPr="00EE4F79" w:rsidRDefault="00EE4F79" w:rsidP="00EE4F7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4F79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EE4F79">
        <w:rPr>
          <w:rFonts w:ascii="Times New Roman" w:hAnsi="Times New Roman" w:cs="Times New Roman"/>
          <w:b/>
          <w:sz w:val="28"/>
          <w:szCs w:val="28"/>
        </w:rPr>
        <w:t>Скользящая цена или падение цен</w:t>
      </w:r>
    </w:p>
    <w:sectPr w:rsidR="00EE4F79" w:rsidRPr="00EE4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63000"/>
    <w:multiLevelType w:val="hybridMultilevel"/>
    <w:tmpl w:val="9E64DA22"/>
    <w:lvl w:ilvl="0" w:tplc="FA38E9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C4A"/>
    <w:rsid w:val="00666C4A"/>
    <w:rsid w:val="008B515B"/>
    <w:rsid w:val="00EE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E85EC"/>
  <w15:chartTrackingRefBased/>
  <w15:docId w15:val="{70130C46-E73F-44D2-AD3F-AC9E3EB6D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F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Подмарев Валерий Николаевич</dc:creator>
  <cp:keywords/>
  <dc:description/>
  <cp:lastModifiedBy>Подмарев Валерий Николаевич</cp:lastModifiedBy>
  <cp:revision>2</cp:revision>
  <dcterms:created xsi:type="dcterms:W3CDTF">2022-03-23T10:14:00Z</dcterms:created>
  <dcterms:modified xsi:type="dcterms:W3CDTF">2022-03-23T10:20:00Z</dcterms:modified>
</cp:coreProperties>
</file>